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92" w:rsidRPr="002E5200" w:rsidRDefault="00D71D92" w:rsidP="002E5200">
      <w:pPr>
        <w:spacing w:before="0" w:after="0" w:line="240" w:lineRule="auto"/>
        <w:ind w:left="6372"/>
        <w:jc w:val="center"/>
        <w:rPr>
          <w:rFonts w:ascii="Arial Black" w:eastAsiaTheme="majorEastAsia" w:hAnsi="Arial Black" w:cstheme="majorBidi"/>
          <w:b/>
          <w:bCs/>
          <w:i/>
          <w:color w:val="365F91" w:themeColor="accent1" w:themeShade="BF"/>
          <w:sz w:val="28"/>
          <w:szCs w:val="28"/>
        </w:rPr>
      </w:pPr>
      <w:r w:rsidRPr="00D71D92">
        <w:rPr>
          <w:rFonts w:ascii="Arial Black" w:eastAsiaTheme="majorEastAsia" w:hAnsi="Arial Black" w:cstheme="majorBidi"/>
          <w:b/>
          <w:bCs/>
          <w:i/>
          <w:color w:val="365F91" w:themeColor="accent1" w:themeShade="BF"/>
          <w:sz w:val="28"/>
          <w:szCs w:val="28"/>
        </w:rPr>
        <w:t>TOVAR Y ASOCIADOS</w:t>
      </w:r>
      <w:r w:rsidRPr="00D71D92">
        <w:rPr>
          <w:rFonts w:eastAsiaTheme="minorHAnsi"/>
          <w:noProof/>
          <w:sz w:val="22"/>
          <w:szCs w:val="22"/>
          <w:lang w:eastAsia="es-CO"/>
        </w:rPr>
        <w:drawing>
          <wp:inline distT="0" distB="0" distL="0" distR="0" wp14:anchorId="630D85AE" wp14:editId="18CE4159">
            <wp:extent cx="1638300" cy="510092"/>
            <wp:effectExtent l="0" t="0" r="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rcRect/>
                    <a:stretch>
                      <a:fillRect/>
                    </a:stretch>
                  </pic:blipFill>
                  <pic:spPr bwMode="auto">
                    <a:xfrm>
                      <a:off x="0" y="0"/>
                      <a:ext cx="1643530" cy="511721"/>
                    </a:xfrm>
                    <a:prstGeom prst="rect">
                      <a:avLst/>
                    </a:prstGeom>
                    <a:noFill/>
                    <a:ln w="9525">
                      <a:noFill/>
                      <a:miter lim="800000"/>
                      <a:headEnd/>
                      <a:tailEnd/>
                    </a:ln>
                    <a:effectLst/>
                  </pic:spPr>
                </pic:pic>
              </a:graphicData>
            </a:graphic>
          </wp:inline>
        </w:drawing>
      </w:r>
    </w:p>
    <w:p w:rsidR="00D71D92" w:rsidRPr="00D71D92" w:rsidRDefault="006068C7" w:rsidP="00D71D92">
      <w:pPr>
        <w:pStyle w:val="Ttulo2"/>
        <w:spacing w:before="0" w:line="240" w:lineRule="auto"/>
        <w:jc w:val="center"/>
        <w:rPr>
          <w:b/>
          <w:sz w:val="32"/>
          <w:szCs w:val="32"/>
        </w:rPr>
      </w:pPr>
      <w:r w:rsidRPr="00D71D92">
        <w:rPr>
          <w:b/>
          <w:sz w:val="32"/>
          <w:szCs w:val="32"/>
        </w:rPr>
        <w:t>NORMAS INTERNACIONALES DE INFORMACIÓN FINANCIERA -  niif</w:t>
      </w:r>
    </w:p>
    <w:p w:rsidR="00D71D92" w:rsidRPr="00D71D92" w:rsidRDefault="00D71D92" w:rsidP="00D71D92">
      <w:pPr>
        <w:pStyle w:val="Ttulo2"/>
        <w:spacing w:before="0" w:line="240" w:lineRule="auto"/>
        <w:jc w:val="center"/>
        <w:rPr>
          <w:b/>
          <w:sz w:val="32"/>
          <w:szCs w:val="32"/>
        </w:rPr>
      </w:pPr>
      <w:r w:rsidRPr="00D71D92">
        <w:rPr>
          <w:b/>
          <w:sz w:val="32"/>
          <w:szCs w:val="32"/>
        </w:rPr>
        <w:t>normatividadad vigente</w:t>
      </w:r>
    </w:p>
    <w:tbl>
      <w:tblPr>
        <w:tblW w:w="13920" w:type="dxa"/>
        <w:jc w:val="center"/>
        <w:tblCellSpacing w:w="22" w:type="dxa"/>
        <w:tblCellMar>
          <w:top w:w="45" w:type="dxa"/>
          <w:left w:w="45" w:type="dxa"/>
          <w:bottom w:w="45" w:type="dxa"/>
          <w:right w:w="45" w:type="dxa"/>
        </w:tblCellMar>
        <w:tblLook w:val="04A0" w:firstRow="1" w:lastRow="0" w:firstColumn="1" w:lastColumn="0" w:noHBand="0" w:noVBand="1"/>
      </w:tblPr>
      <w:tblGrid>
        <w:gridCol w:w="3933"/>
        <w:gridCol w:w="9987"/>
      </w:tblGrid>
      <w:tr w:rsidR="006068C7" w:rsidRPr="006068C7" w:rsidTr="006068C7">
        <w:trPr>
          <w:tblCellSpacing w:w="22" w:type="dxa"/>
          <w:jc w:val="center"/>
        </w:trPr>
        <w:tc>
          <w:tcPr>
            <w:tcW w:w="3867" w:type="dxa"/>
            <w:vAlign w:val="center"/>
            <w:hideMark/>
          </w:tcPr>
          <w:p w:rsidR="002E5200" w:rsidRPr="00101568" w:rsidRDefault="002E5200" w:rsidP="006068C7">
            <w:pPr>
              <w:spacing w:before="100" w:beforeAutospacing="1" w:after="100" w:afterAutospacing="1" w:line="240" w:lineRule="auto"/>
              <w:rPr>
                <w:rFonts w:ascii="Times New Roman" w:eastAsia="Times New Roman" w:hAnsi="Times New Roman" w:cs="Times New Roman"/>
                <w:b/>
                <w:bCs/>
                <w:color w:val="0070C0"/>
                <w:lang w:eastAsia="es-CO"/>
              </w:rPr>
            </w:pPr>
          </w:p>
          <w:p w:rsidR="006068C7" w:rsidRPr="006068C7" w:rsidRDefault="00827F70" w:rsidP="006068C7">
            <w:pPr>
              <w:spacing w:before="100" w:beforeAutospacing="1" w:after="100" w:afterAutospacing="1" w:line="240" w:lineRule="auto"/>
              <w:rPr>
                <w:rFonts w:ascii="Times New Roman" w:eastAsia="Times New Roman" w:hAnsi="Times New Roman" w:cs="Times New Roman"/>
                <w:color w:val="0070C0"/>
                <w:lang w:eastAsia="es-CO"/>
              </w:rPr>
            </w:pPr>
            <w:r w:rsidRPr="00101568">
              <w:rPr>
                <w:rFonts w:ascii="Times New Roman" w:eastAsia="Times New Roman" w:hAnsi="Times New Roman" w:cs="Times New Roman"/>
                <w:b/>
                <w:bCs/>
                <w:color w:val="0070C0"/>
                <w:lang w:eastAsia="es-CO"/>
              </w:rPr>
              <w:t xml:space="preserve">          </w:t>
            </w:r>
            <w:hyperlink r:id="rId6" w:history="1">
              <w:r w:rsidR="006068C7" w:rsidRPr="006068C7">
                <w:rPr>
                  <w:rFonts w:ascii="Times New Roman" w:eastAsia="Times New Roman" w:hAnsi="Times New Roman" w:cs="Times New Roman"/>
                  <w:b/>
                  <w:bCs/>
                  <w:color w:val="0070C0"/>
                  <w:u w:val="single"/>
                  <w:lang w:eastAsia="es-CO"/>
                </w:rPr>
                <w:t>Ley 1314 de 2009</w:t>
              </w:r>
            </w:hyperlink>
          </w:p>
        </w:tc>
        <w:tc>
          <w:tcPr>
            <w:tcW w:w="9921" w:type="dxa"/>
            <w:vAlign w:val="center"/>
            <w:hideMark/>
          </w:tcPr>
          <w:p w:rsidR="002E5200" w:rsidRDefault="002E5200" w:rsidP="006068C7">
            <w:pPr>
              <w:spacing w:before="100" w:beforeAutospacing="1" w:after="100" w:afterAutospacing="1" w:line="240" w:lineRule="auto"/>
              <w:jc w:val="both"/>
              <w:rPr>
                <w:rFonts w:ascii="Times New Roman" w:eastAsia="Times New Roman" w:hAnsi="Times New Roman" w:cs="Times New Roman"/>
                <w:lang w:eastAsia="es-CO"/>
              </w:rPr>
            </w:pPr>
          </w:p>
          <w:p w:rsidR="006068C7" w:rsidRPr="006068C7" w:rsidRDefault="006068C7" w:rsidP="006068C7">
            <w:pPr>
              <w:spacing w:before="100" w:beforeAutospacing="1" w:after="100" w:afterAutospacing="1" w:line="240" w:lineRule="auto"/>
              <w:jc w:val="both"/>
              <w:rPr>
                <w:rFonts w:ascii="Times New Roman" w:eastAsia="Times New Roman" w:hAnsi="Times New Roman" w:cs="Times New Roman"/>
                <w:lang w:eastAsia="es-CO"/>
              </w:rPr>
            </w:pPr>
            <w:r w:rsidRPr="006068C7">
              <w:rPr>
                <w:rFonts w:ascii="Times New Roman" w:eastAsia="Times New Roman" w:hAnsi="Times New Roman" w:cs="Times New Roman"/>
                <w:lang w:eastAsia="es-CO"/>
              </w:rPr>
              <w:t>"Por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w:t>
            </w:r>
          </w:p>
        </w:tc>
      </w:tr>
      <w:tr w:rsidR="006068C7" w:rsidRPr="006068C7" w:rsidTr="006068C7">
        <w:trPr>
          <w:tblCellSpacing w:w="22" w:type="dxa"/>
          <w:jc w:val="center"/>
        </w:trPr>
        <w:tc>
          <w:tcPr>
            <w:tcW w:w="3867" w:type="dxa"/>
            <w:vAlign w:val="center"/>
            <w:hideMark/>
          </w:tcPr>
          <w:p w:rsidR="006068C7" w:rsidRPr="006068C7" w:rsidRDefault="00827F70" w:rsidP="006068C7">
            <w:pPr>
              <w:spacing w:before="100" w:beforeAutospacing="1" w:after="100" w:afterAutospacing="1" w:line="240" w:lineRule="auto"/>
              <w:rPr>
                <w:rFonts w:ascii="Times New Roman" w:eastAsia="Times New Roman" w:hAnsi="Times New Roman" w:cs="Times New Roman"/>
                <w:color w:val="0070C0"/>
                <w:lang w:eastAsia="es-CO"/>
              </w:rPr>
            </w:pPr>
            <w:r w:rsidRPr="00101568">
              <w:rPr>
                <w:rFonts w:ascii="Times New Roman" w:eastAsia="Times New Roman" w:hAnsi="Times New Roman" w:cs="Times New Roman"/>
                <w:b/>
                <w:bCs/>
                <w:color w:val="0070C0"/>
                <w:lang w:eastAsia="es-CO"/>
              </w:rPr>
              <w:t xml:space="preserve">          </w:t>
            </w:r>
            <w:hyperlink r:id="rId7" w:history="1">
              <w:r w:rsidR="006068C7" w:rsidRPr="006068C7">
                <w:rPr>
                  <w:rFonts w:ascii="Times New Roman" w:eastAsia="Times New Roman" w:hAnsi="Times New Roman" w:cs="Times New Roman"/>
                  <w:b/>
                  <w:bCs/>
                  <w:color w:val="0070C0"/>
                  <w:u w:val="single"/>
                  <w:lang w:eastAsia="es-CO"/>
                </w:rPr>
                <w:t>Decreto 691 de 2010</w:t>
              </w:r>
            </w:hyperlink>
          </w:p>
        </w:tc>
        <w:tc>
          <w:tcPr>
            <w:tcW w:w="9921" w:type="dxa"/>
            <w:vAlign w:val="center"/>
            <w:hideMark/>
          </w:tcPr>
          <w:p w:rsidR="006068C7" w:rsidRPr="006068C7" w:rsidRDefault="006068C7" w:rsidP="006068C7">
            <w:pPr>
              <w:spacing w:before="100" w:beforeAutospacing="1" w:after="100" w:afterAutospacing="1" w:line="240" w:lineRule="auto"/>
              <w:jc w:val="both"/>
              <w:rPr>
                <w:rFonts w:ascii="Times New Roman" w:eastAsia="Times New Roman" w:hAnsi="Times New Roman" w:cs="Times New Roman"/>
                <w:lang w:eastAsia="es-CO"/>
              </w:rPr>
            </w:pPr>
            <w:r w:rsidRPr="006068C7">
              <w:rPr>
                <w:rFonts w:ascii="Times New Roman" w:eastAsia="Times New Roman" w:hAnsi="Times New Roman" w:cs="Times New Roman"/>
                <w:lang w:eastAsia="es-CO"/>
              </w:rPr>
              <w:t>“Por el cual se modifica la conformación del Consejo Técnico de la Contaduría Pública y se dictan otras disposiciones”.</w:t>
            </w:r>
          </w:p>
        </w:tc>
      </w:tr>
      <w:tr w:rsidR="006068C7" w:rsidRPr="006068C7" w:rsidTr="006068C7">
        <w:trPr>
          <w:tblCellSpacing w:w="22" w:type="dxa"/>
          <w:jc w:val="center"/>
        </w:trPr>
        <w:tc>
          <w:tcPr>
            <w:tcW w:w="3867" w:type="dxa"/>
            <w:vAlign w:val="center"/>
            <w:hideMark/>
          </w:tcPr>
          <w:p w:rsidR="006068C7" w:rsidRPr="006068C7" w:rsidRDefault="00827F70" w:rsidP="006068C7">
            <w:pPr>
              <w:spacing w:before="100" w:beforeAutospacing="1" w:after="100" w:afterAutospacing="1" w:line="240" w:lineRule="auto"/>
              <w:rPr>
                <w:rFonts w:ascii="Times New Roman" w:eastAsia="Times New Roman" w:hAnsi="Times New Roman" w:cs="Times New Roman"/>
                <w:color w:val="0070C0"/>
                <w:lang w:eastAsia="es-CO"/>
              </w:rPr>
            </w:pPr>
            <w:r w:rsidRPr="00101568">
              <w:rPr>
                <w:rFonts w:ascii="Times New Roman" w:eastAsia="Times New Roman" w:hAnsi="Times New Roman" w:cs="Times New Roman"/>
                <w:b/>
                <w:bCs/>
                <w:color w:val="0070C0"/>
                <w:lang w:eastAsia="es-CO"/>
              </w:rPr>
              <w:t xml:space="preserve">          </w:t>
            </w:r>
            <w:hyperlink r:id="rId8" w:history="1">
              <w:r w:rsidR="006068C7" w:rsidRPr="006068C7">
                <w:rPr>
                  <w:rFonts w:ascii="Times New Roman" w:eastAsia="Times New Roman" w:hAnsi="Times New Roman" w:cs="Times New Roman"/>
                  <w:b/>
                  <w:bCs/>
                  <w:color w:val="0070C0"/>
                  <w:u w:val="single"/>
                  <w:lang w:eastAsia="es-CO"/>
                </w:rPr>
                <w:t>Decreto 1955 de 2010</w:t>
              </w:r>
            </w:hyperlink>
          </w:p>
        </w:tc>
        <w:tc>
          <w:tcPr>
            <w:tcW w:w="9921" w:type="dxa"/>
            <w:vAlign w:val="center"/>
            <w:hideMark/>
          </w:tcPr>
          <w:p w:rsidR="006068C7" w:rsidRPr="006068C7" w:rsidRDefault="006068C7" w:rsidP="006068C7">
            <w:pPr>
              <w:spacing w:before="100" w:beforeAutospacing="1" w:after="100" w:afterAutospacing="1" w:line="240" w:lineRule="auto"/>
              <w:jc w:val="both"/>
              <w:rPr>
                <w:rFonts w:ascii="Times New Roman" w:eastAsia="Times New Roman" w:hAnsi="Times New Roman" w:cs="Times New Roman"/>
                <w:lang w:eastAsia="es-CO"/>
              </w:rPr>
            </w:pPr>
            <w:r w:rsidRPr="006068C7">
              <w:rPr>
                <w:rFonts w:ascii="Times New Roman" w:eastAsia="Times New Roman" w:hAnsi="Times New Roman" w:cs="Times New Roman"/>
                <w:lang w:eastAsia="es-CO"/>
              </w:rPr>
              <w:t>“Por el cual se modifica parcialmente la estructura de la Junta Central de Contadores y se dictan otras disposiciones”.</w:t>
            </w:r>
          </w:p>
        </w:tc>
      </w:tr>
      <w:tr w:rsidR="006068C7" w:rsidRPr="006068C7" w:rsidTr="006068C7">
        <w:trPr>
          <w:tblCellSpacing w:w="22" w:type="dxa"/>
          <w:jc w:val="center"/>
        </w:trPr>
        <w:tc>
          <w:tcPr>
            <w:tcW w:w="3867" w:type="dxa"/>
            <w:vAlign w:val="center"/>
            <w:hideMark/>
          </w:tcPr>
          <w:p w:rsidR="006068C7" w:rsidRPr="006068C7" w:rsidRDefault="00827F70" w:rsidP="006068C7">
            <w:pPr>
              <w:spacing w:before="100" w:beforeAutospacing="1" w:after="100" w:afterAutospacing="1" w:line="240" w:lineRule="auto"/>
              <w:rPr>
                <w:rFonts w:ascii="Times New Roman" w:eastAsia="Times New Roman" w:hAnsi="Times New Roman" w:cs="Times New Roman"/>
                <w:color w:val="0070C0"/>
                <w:lang w:eastAsia="es-CO"/>
              </w:rPr>
            </w:pPr>
            <w:r w:rsidRPr="00101568">
              <w:rPr>
                <w:rFonts w:ascii="Times New Roman" w:eastAsia="Times New Roman" w:hAnsi="Times New Roman" w:cs="Times New Roman"/>
                <w:b/>
                <w:bCs/>
                <w:color w:val="0070C0"/>
                <w:lang w:eastAsia="es-CO"/>
              </w:rPr>
              <w:t xml:space="preserve">          </w:t>
            </w:r>
            <w:hyperlink r:id="rId9" w:history="1">
              <w:r w:rsidR="006068C7" w:rsidRPr="006068C7">
                <w:rPr>
                  <w:rFonts w:ascii="Times New Roman" w:eastAsia="Times New Roman" w:hAnsi="Times New Roman" w:cs="Times New Roman"/>
                  <w:b/>
                  <w:bCs/>
                  <w:color w:val="0070C0"/>
                  <w:u w:val="single"/>
                  <w:lang w:eastAsia="es-CO"/>
                </w:rPr>
                <w:t>Decreto 3048 de 2011</w:t>
              </w:r>
            </w:hyperlink>
          </w:p>
        </w:tc>
        <w:tc>
          <w:tcPr>
            <w:tcW w:w="9921" w:type="dxa"/>
            <w:vAlign w:val="center"/>
            <w:hideMark/>
          </w:tcPr>
          <w:p w:rsidR="006068C7" w:rsidRPr="006068C7" w:rsidRDefault="006068C7" w:rsidP="006068C7">
            <w:pPr>
              <w:spacing w:before="100" w:beforeAutospacing="1" w:after="100" w:afterAutospacing="1" w:line="240" w:lineRule="auto"/>
              <w:jc w:val="both"/>
              <w:rPr>
                <w:rFonts w:ascii="Times New Roman" w:eastAsia="Times New Roman" w:hAnsi="Times New Roman" w:cs="Times New Roman"/>
                <w:lang w:eastAsia="es-CO"/>
              </w:rPr>
            </w:pPr>
            <w:r w:rsidRPr="006068C7">
              <w:rPr>
                <w:rFonts w:ascii="Times New Roman" w:eastAsia="Times New Roman" w:hAnsi="Times New Roman" w:cs="Times New Roman"/>
                <w:lang w:eastAsia="es-CO"/>
              </w:rPr>
              <w:t>“Por la cual se crea la Comisión Intersectorial de Normas de Contabilidad, de Información Financiera y de Aseguramiento de la Información”.</w:t>
            </w:r>
          </w:p>
        </w:tc>
      </w:tr>
      <w:tr w:rsidR="006068C7" w:rsidRPr="006068C7" w:rsidTr="006068C7">
        <w:trPr>
          <w:tblCellSpacing w:w="22" w:type="dxa"/>
          <w:jc w:val="center"/>
        </w:trPr>
        <w:tc>
          <w:tcPr>
            <w:tcW w:w="3867" w:type="dxa"/>
            <w:vAlign w:val="center"/>
            <w:hideMark/>
          </w:tcPr>
          <w:p w:rsidR="006068C7" w:rsidRPr="006068C7" w:rsidRDefault="00827F70" w:rsidP="006068C7">
            <w:pPr>
              <w:spacing w:before="100" w:beforeAutospacing="1" w:after="100" w:afterAutospacing="1" w:line="240" w:lineRule="auto"/>
              <w:rPr>
                <w:rFonts w:ascii="Times New Roman" w:eastAsia="Times New Roman" w:hAnsi="Times New Roman" w:cs="Times New Roman"/>
                <w:color w:val="0070C0"/>
                <w:lang w:eastAsia="es-CO"/>
              </w:rPr>
            </w:pPr>
            <w:r w:rsidRPr="00101568">
              <w:rPr>
                <w:rFonts w:ascii="Times New Roman" w:eastAsia="Times New Roman" w:hAnsi="Times New Roman" w:cs="Times New Roman"/>
                <w:b/>
                <w:bCs/>
                <w:color w:val="0070C0"/>
                <w:lang w:eastAsia="es-CO"/>
              </w:rPr>
              <w:t xml:space="preserve">          </w:t>
            </w:r>
            <w:hyperlink r:id="rId10" w:history="1">
              <w:r w:rsidR="006068C7" w:rsidRPr="006068C7">
                <w:rPr>
                  <w:rFonts w:ascii="Times New Roman" w:eastAsia="Times New Roman" w:hAnsi="Times New Roman" w:cs="Times New Roman"/>
                  <w:b/>
                  <w:bCs/>
                  <w:color w:val="0070C0"/>
                  <w:u w:val="single"/>
                  <w:lang w:eastAsia="es-CO"/>
                </w:rPr>
                <w:t>Decreto 3567 de 2011</w:t>
              </w:r>
            </w:hyperlink>
          </w:p>
        </w:tc>
        <w:tc>
          <w:tcPr>
            <w:tcW w:w="9921" w:type="dxa"/>
            <w:vAlign w:val="center"/>
            <w:hideMark/>
          </w:tcPr>
          <w:p w:rsidR="006068C7" w:rsidRPr="006068C7" w:rsidRDefault="006068C7" w:rsidP="006068C7">
            <w:pPr>
              <w:spacing w:before="100" w:beforeAutospacing="1" w:after="100" w:afterAutospacing="1" w:line="240" w:lineRule="auto"/>
              <w:jc w:val="both"/>
              <w:rPr>
                <w:rFonts w:ascii="Times New Roman" w:eastAsia="Times New Roman" w:hAnsi="Times New Roman" w:cs="Times New Roman"/>
                <w:lang w:eastAsia="es-CO"/>
              </w:rPr>
            </w:pPr>
            <w:r w:rsidRPr="006068C7">
              <w:rPr>
                <w:rFonts w:ascii="Times New Roman" w:eastAsia="Times New Roman" w:hAnsi="Times New Roman" w:cs="Times New Roman"/>
                <w:lang w:eastAsia="es-CO"/>
              </w:rPr>
              <w:t xml:space="preserve">“Por la cual se </w:t>
            </w:r>
            <w:bookmarkStart w:id="0" w:name="_GoBack"/>
            <w:r w:rsidRPr="006068C7">
              <w:rPr>
                <w:rFonts w:ascii="Times New Roman" w:eastAsia="Times New Roman" w:hAnsi="Times New Roman" w:cs="Times New Roman"/>
                <w:lang w:eastAsia="es-CO"/>
              </w:rPr>
              <w:t xml:space="preserve">dictan </w:t>
            </w:r>
            <w:bookmarkEnd w:id="0"/>
            <w:r w:rsidRPr="006068C7">
              <w:rPr>
                <w:rFonts w:ascii="Times New Roman" w:eastAsia="Times New Roman" w:hAnsi="Times New Roman" w:cs="Times New Roman"/>
                <w:lang w:eastAsia="es-CO"/>
              </w:rPr>
              <w:t xml:space="preserve">disposiciones en materia de organización y funcionamiento del Consejo Técnico de la Contaduría </w:t>
            </w:r>
            <w:r w:rsidR="00312DD2">
              <w:rPr>
                <w:rFonts w:ascii="Times New Roman" w:eastAsia="Times New Roman" w:hAnsi="Times New Roman" w:cs="Times New Roman"/>
                <w:lang w:eastAsia="es-CO"/>
              </w:rPr>
              <w:t xml:space="preserve">   </w:t>
            </w:r>
            <w:r w:rsidRPr="006068C7">
              <w:rPr>
                <w:rFonts w:ascii="Times New Roman" w:eastAsia="Times New Roman" w:hAnsi="Times New Roman" w:cs="Times New Roman"/>
                <w:lang w:eastAsia="es-CO"/>
              </w:rPr>
              <w:t>Pública”.</w:t>
            </w:r>
          </w:p>
        </w:tc>
      </w:tr>
      <w:tr w:rsidR="006068C7" w:rsidRPr="006068C7" w:rsidTr="006068C7">
        <w:trPr>
          <w:tblCellSpacing w:w="22" w:type="dxa"/>
          <w:jc w:val="center"/>
        </w:trPr>
        <w:tc>
          <w:tcPr>
            <w:tcW w:w="3867" w:type="dxa"/>
            <w:vAlign w:val="center"/>
            <w:hideMark/>
          </w:tcPr>
          <w:p w:rsidR="006068C7" w:rsidRPr="006068C7" w:rsidRDefault="00827F70" w:rsidP="006068C7">
            <w:pPr>
              <w:spacing w:before="100" w:beforeAutospacing="1" w:after="100" w:afterAutospacing="1" w:line="240" w:lineRule="auto"/>
              <w:rPr>
                <w:rFonts w:ascii="Times New Roman" w:eastAsia="Times New Roman" w:hAnsi="Times New Roman" w:cs="Times New Roman"/>
                <w:color w:val="0070C0"/>
                <w:lang w:eastAsia="es-CO"/>
              </w:rPr>
            </w:pPr>
            <w:r w:rsidRPr="00101568">
              <w:rPr>
                <w:rFonts w:ascii="Times New Roman" w:eastAsia="Times New Roman" w:hAnsi="Times New Roman" w:cs="Times New Roman"/>
                <w:b/>
                <w:bCs/>
                <w:color w:val="0070C0"/>
                <w:lang w:eastAsia="es-CO"/>
              </w:rPr>
              <w:t xml:space="preserve">          </w:t>
            </w:r>
            <w:hyperlink r:id="rId11" w:history="1">
              <w:r w:rsidR="006068C7" w:rsidRPr="006068C7">
                <w:rPr>
                  <w:rFonts w:ascii="Times New Roman" w:eastAsia="Times New Roman" w:hAnsi="Times New Roman" w:cs="Times New Roman"/>
                  <w:b/>
                  <w:bCs/>
                  <w:color w:val="0070C0"/>
                  <w:u w:val="single"/>
                  <w:lang w:eastAsia="es-CO"/>
                </w:rPr>
                <w:t>Decreto 4946 de 2011</w:t>
              </w:r>
            </w:hyperlink>
          </w:p>
        </w:tc>
        <w:tc>
          <w:tcPr>
            <w:tcW w:w="9921" w:type="dxa"/>
            <w:vAlign w:val="center"/>
            <w:hideMark/>
          </w:tcPr>
          <w:p w:rsidR="006068C7" w:rsidRPr="006068C7" w:rsidRDefault="006068C7" w:rsidP="006068C7">
            <w:pPr>
              <w:spacing w:before="100" w:beforeAutospacing="1" w:after="100" w:afterAutospacing="1" w:line="240" w:lineRule="auto"/>
              <w:jc w:val="both"/>
              <w:rPr>
                <w:rFonts w:ascii="Times New Roman" w:eastAsia="Times New Roman" w:hAnsi="Times New Roman" w:cs="Times New Roman"/>
                <w:lang w:eastAsia="es-CO"/>
              </w:rPr>
            </w:pPr>
            <w:r w:rsidRPr="006068C7">
              <w:rPr>
                <w:rFonts w:ascii="Times New Roman" w:eastAsia="Times New Roman" w:hAnsi="Times New Roman" w:cs="Times New Roman"/>
                <w:lang w:eastAsia="es-CO"/>
              </w:rPr>
              <w:t>“Por el cual se dictan disposiciones en materia de ejercicio de aplicación voluntaria de las normas internacionales de contabilidad e información financiera”.</w:t>
            </w:r>
          </w:p>
        </w:tc>
      </w:tr>
      <w:tr w:rsidR="006068C7" w:rsidRPr="006068C7" w:rsidTr="006068C7">
        <w:trPr>
          <w:tblCellSpacing w:w="22" w:type="dxa"/>
          <w:jc w:val="center"/>
        </w:trPr>
        <w:tc>
          <w:tcPr>
            <w:tcW w:w="3867" w:type="dxa"/>
            <w:vAlign w:val="center"/>
            <w:hideMark/>
          </w:tcPr>
          <w:p w:rsidR="006068C7" w:rsidRPr="006068C7" w:rsidRDefault="00827F70" w:rsidP="006068C7">
            <w:pPr>
              <w:spacing w:before="100" w:beforeAutospacing="1" w:after="100" w:afterAutospacing="1" w:line="240" w:lineRule="auto"/>
              <w:rPr>
                <w:rFonts w:ascii="Times New Roman" w:eastAsia="Times New Roman" w:hAnsi="Times New Roman" w:cs="Times New Roman"/>
                <w:color w:val="0070C0"/>
                <w:lang w:eastAsia="es-CO"/>
              </w:rPr>
            </w:pPr>
            <w:r w:rsidRPr="00101568">
              <w:rPr>
                <w:rFonts w:ascii="Times New Roman" w:eastAsia="Times New Roman" w:hAnsi="Times New Roman" w:cs="Times New Roman"/>
                <w:b/>
                <w:bCs/>
                <w:color w:val="0070C0"/>
                <w:lang w:eastAsia="es-CO"/>
              </w:rPr>
              <w:t xml:space="preserve">          </w:t>
            </w:r>
            <w:hyperlink r:id="rId12" w:history="1">
              <w:r w:rsidR="006068C7" w:rsidRPr="006068C7">
                <w:rPr>
                  <w:rFonts w:ascii="Times New Roman" w:eastAsia="Times New Roman" w:hAnsi="Times New Roman" w:cs="Times New Roman"/>
                  <w:b/>
                  <w:bCs/>
                  <w:color w:val="0070C0"/>
                  <w:u w:val="single"/>
                  <w:lang w:eastAsia="es-CO"/>
                </w:rPr>
                <w:t>Decreto 403 de 2012</w:t>
              </w:r>
            </w:hyperlink>
          </w:p>
        </w:tc>
        <w:tc>
          <w:tcPr>
            <w:tcW w:w="9921" w:type="dxa"/>
            <w:vAlign w:val="center"/>
            <w:hideMark/>
          </w:tcPr>
          <w:p w:rsidR="006068C7" w:rsidRPr="006068C7" w:rsidRDefault="006068C7" w:rsidP="006068C7">
            <w:pPr>
              <w:spacing w:before="100" w:beforeAutospacing="1" w:after="100" w:afterAutospacing="1" w:line="240" w:lineRule="auto"/>
              <w:jc w:val="both"/>
              <w:rPr>
                <w:rFonts w:ascii="Times New Roman" w:eastAsia="Times New Roman" w:hAnsi="Times New Roman" w:cs="Times New Roman"/>
                <w:lang w:eastAsia="es-CO"/>
              </w:rPr>
            </w:pPr>
            <w:r w:rsidRPr="006068C7">
              <w:rPr>
                <w:rFonts w:ascii="Times New Roman" w:eastAsia="Times New Roman" w:hAnsi="Times New Roman" w:cs="Times New Roman"/>
                <w:lang w:eastAsia="es-CO"/>
              </w:rPr>
              <w:t>“Por el cual se modifica el Decreto 4946 del 30 de noviembre de 2011”.</w:t>
            </w:r>
          </w:p>
        </w:tc>
      </w:tr>
      <w:tr w:rsidR="006068C7" w:rsidRPr="006068C7" w:rsidTr="006068C7">
        <w:trPr>
          <w:tblCellSpacing w:w="22" w:type="dxa"/>
          <w:jc w:val="center"/>
        </w:trPr>
        <w:tc>
          <w:tcPr>
            <w:tcW w:w="3867" w:type="dxa"/>
            <w:vAlign w:val="center"/>
            <w:hideMark/>
          </w:tcPr>
          <w:p w:rsidR="006068C7" w:rsidRPr="006068C7" w:rsidRDefault="00827F70" w:rsidP="006068C7">
            <w:pPr>
              <w:spacing w:before="100" w:beforeAutospacing="1" w:after="100" w:afterAutospacing="1" w:line="240" w:lineRule="auto"/>
              <w:rPr>
                <w:rFonts w:ascii="Times New Roman" w:eastAsia="Times New Roman" w:hAnsi="Times New Roman" w:cs="Times New Roman"/>
                <w:color w:val="0070C0"/>
                <w:lang w:eastAsia="es-CO"/>
              </w:rPr>
            </w:pPr>
            <w:r w:rsidRPr="00101568">
              <w:rPr>
                <w:rFonts w:ascii="Times New Roman" w:eastAsia="Times New Roman" w:hAnsi="Times New Roman" w:cs="Times New Roman"/>
                <w:b/>
                <w:bCs/>
                <w:color w:val="0070C0"/>
                <w:lang w:eastAsia="es-CO"/>
              </w:rPr>
              <w:t xml:space="preserve">          </w:t>
            </w:r>
            <w:hyperlink r:id="rId13" w:history="1">
              <w:r w:rsidR="006068C7" w:rsidRPr="006068C7">
                <w:rPr>
                  <w:rFonts w:ascii="Times New Roman" w:eastAsia="Times New Roman" w:hAnsi="Times New Roman" w:cs="Times New Roman"/>
                  <w:b/>
                  <w:bCs/>
                  <w:color w:val="0070C0"/>
                  <w:u w:val="single"/>
                  <w:lang w:eastAsia="es-CO"/>
                </w:rPr>
                <w:t>Decreto 1618 de 2012</w:t>
              </w:r>
            </w:hyperlink>
          </w:p>
        </w:tc>
        <w:tc>
          <w:tcPr>
            <w:tcW w:w="9921" w:type="dxa"/>
            <w:vAlign w:val="center"/>
            <w:hideMark/>
          </w:tcPr>
          <w:p w:rsidR="006068C7" w:rsidRPr="006068C7" w:rsidRDefault="006068C7" w:rsidP="006068C7">
            <w:pPr>
              <w:spacing w:before="100" w:beforeAutospacing="1" w:after="100" w:afterAutospacing="1" w:line="240" w:lineRule="auto"/>
              <w:jc w:val="both"/>
              <w:rPr>
                <w:rFonts w:ascii="Times New Roman" w:eastAsia="Times New Roman" w:hAnsi="Times New Roman" w:cs="Times New Roman"/>
                <w:lang w:eastAsia="es-CO"/>
              </w:rPr>
            </w:pPr>
            <w:r w:rsidRPr="006068C7">
              <w:rPr>
                <w:rFonts w:ascii="Times New Roman" w:eastAsia="Times New Roman" w:hAnsi="Times New Roman" w:cs="Times New Roman"/>
                <w:lang w:eastAsia="es-CO"/>
              </w:rPr>
              <w:t>“Por el cual se modifica el Decreto 4946 de 2011, modificado por el Decreto 403 de 2012”.</w:t>
            </w:r>
          </w:p>
        </w:tc>
      </w:tr>
      <w:tr w:rsidR="006068C7" w:rsidRPr="006068C7" w:rsidTr="006068C7">
        <w:trPr>
          <w:tblCellSpacing w:w="22" w:type="dxa"/>
          <w:jc w:val="center"/>
        </w:trPr>
        <w:tc>
          <w:tcPr>
            <w:tcW w:w="3867" w:type="dxa"/>
            <w:vAlign w:val="center"/>
            <w:hideMark/>
          </w:tcPr>
          <w:p w:rsidR="006068C7" w:rsidRPr="006068C7" w:rsidRDefault="00827F70" w:rsidP="006068C7">
            <w:pPr>
              <w:spacing w:before="100" w:beforeAutospacing="1" w:after="100" w:afterAutospacing="1" w:line="240" w:lineRule="auto"/>
              <w:rPr>
                <w:rFonts w:ascii="Times New Roman" w:eastAsia="Times New Roman" w:hAnsi="Times New Roman" w:cs="Times New Roman"/>
                <w:color w:val="0070C0"/>
                <w:lang w:eastAsia="es-CO"/>
              </w:rPr>
            </w:pPr>
            <w:r w:rsidRPr="00101568">
              <w:rPr>
                <w:rFonts w:ascii="Times New Roman" w:eastAsia="Times New Roman" w:hAnsi="Times New Roman" w:cs="Times New Roman"/>
                <w:b/>
                <w:bCs/>
                <w:color w:val="0070C0"/>
                <w:lang w:eastAsia="es-CO"/>
              </w:rPr>
              <w:t xml:space="preserve">          </w:t>
            </w:r>
            <w:hyperlink r:id="rId14" w:history="1">
              <w:r w:rsidR="006068C7" w:rsidRPr="006068C7">
                <w:rPr>
                  <w:rFonts w:ascii="Times New Roman" w:eastAsia="Times New Roman" w:hAnsi="Times New Roman" w:cs="Times New Roman"/>
                  <w:b/>
                  <w:bCs/>
                  <w:color w:val="0070C0"/>
                  <w:u w:val="single"/>
                  <w:lang w:eastAsia="es-CO"/>
                </w:rPr>
                <w:t>Decreto 2706 de 2012 </w:t>
              </w:r>
            </w:hyperlink>
          </w:p>
        </w:tc>
        <w:tc>
          <w:tcPr>
            <w:tcW w:w="9921" w:type="dxa"/>
            <w:vAlign w:val="center"/>
            <w:hideMark/>
          </w:tcPr>
          <w:p w:rsidR="006068C7" w:rsidRPr="006068C7" w:rsidRDefault="006068C7" w:rsidP="006068C7">
            <w:pPr>
              <w:spacing w:before="100" w:beforeAutospacing="1" w:after="100" w:afterAutospacing="1" w:line="240" w:lineRule="auto"/>
              <w:rPr>
                <w:rFonts w:ascii="Times New Roman" w:eastAsia="Times New Roman" w:hAnsi="Times New Roman" w:cs="Times New Roman"/>
                <w:lang w:eastAsia="es-CO"/>
              </w:rPr>
            </w:pPr>
            <w:r w:rsidRPr="006068C7">
              <w:rPr>
                <w:rFonts w:ascii="Times New Roman" w:eastAsia="Times New Roman" w:hAnsi="Times New Roman" w:cs="Times New Roman"/>
                <w:lang w:eastAsia="es-CO"/>
              </w:rPr>
              <w:t>“Por el cual se reglamenta la Ley 1314 de 2009 sobre el marco técnico normativo de información financiera para las microempresas”.</w:t>
            </w:r>
          </w:p>
        </w:tc>
      </w:tr>
      <w:tr w:rsidR="006068C7" w:rsidRPr="006068C7" w:rsidTr="006068C7">
        <w:trPr>
          <w:tblCellSpacing w:w="22" w:type="dxa"/>
          <w:jc w:val="center"/>
        </w:trPr>
        <w:tc>
          <w:tcPr>
            <w:tcW w:w="3867" w:type="dxa"/>
            <w:vAlign w:val="center"/>
            <w:hideMark/>
          </w:tcPr>
          <w:p w:rsidR="006068C7" w:rsidRDefault="00827F70" w:rsidP="006068C7">
            <w:pPr>
              <w:spacing w:before="100" w:beforeAutospacing="1" w:after="100" w:afterAutospacing="1" w:line="240" w:lineRule="auto"/>
              <w:rPr>
                <w:rFonts w:ascii="Times New Roman" w:eastAsia="Times New Roman" w:hAnsi="Times New Roman" w:cs="Times New Roman"/>
                <w:lang w:eastAsia="es-CO"/>
              </w:rPr>
            </w:pPr>
            <w:r w:rsidRPr="00383E23">
              <w:rPr>
                <w:rFonts w:ascii="Times New Roman" w:eastAsia="Times New Roman" w:hAnsi="Times New Roman" w:cs="Times New Roman"/>
                <w:lang w:eastAsia="es-CO"/>
              </w:rPr>
              <w:t xml:space="preserve">          </w:t>
            </w:r>
            <w:hyperlink r:id="rId15" w:history="1">
              <w:r w:rsidR="006068C7" w:rsidRPr="00383E23">
                <w:rPr>
                  <w:rStyle w:val="Hipervnculo"/>
                  <w:rFonts w:ascii="Times New Roman" w:eastAsia="Times New Roman" w:hAnsi="Times New Roman" w:cs="Times New Roman"/>
                  <w:lang w:eastAsia="es-CO"/>
                </w:rPr>
                <w:t>Decreto 2784 de 2012    </w:t>
              </w:r>
            </w:hyperlink>
          </w:p>
          <w:p w:rsidR="006068C7" w:rsidRPr="006068C7" w:rsidRDefault="00CD10C1" w:rsidP="006068C7">
            <w:pPr>
              <w:spacing w:before="100" w:beforeAutospacing="1" w:after="100" w:afterAutospacing="1" w:line="240" w:lineRule="auto"/>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          </w:t>
            </w:r>
            <w:hyperlink r:id="rId16" w:history="1">
              <w:r w:rsidRPr="00DD0E96">
                <w:rPr>
                  <w:rStyle w:val="Hipervnculo"/>
                  <w:rFonts w:ascii="Times New Roman" w:eastAsia="Times New Roman" w:hAnsi="Times New Roman" w:cs="Times New Roman"/>
                  <w:lang w:eastAsia="es-CO"/>
                </w:rPr>
                <w:t>Decreto 1851 de 2013</w:t>
              </w:r>
            </w:hyperlink>
            <w:r>
              <w:rPr>
                <w:rFonts w:ascii="Times New Roman" w:eastAsia="Times New Roman" w:hAnsi="Times New Roman" w:cs="Times New Roman"/>
                <w:lang w:eastAsia="es-CO"/>
              </w:rPr>
              <w:t xml:space="preserve">                                                                </w:t>
            </w:r>
          </w:p>
        </w:tc>
        <w:tc>
          <w:tcPr>
            <w:tcW w:w="9921" w:type="dxa"/>
            <w:vAlign w:val="center"/>
            <w:hideMark/>
          </w:tcPr>
          <w:p w:rsidR="006068C7" w:rsidRDefault="006068C7" w:rsidP="006068C7">
            <w:pPr>
              <w:spacing w:before="100" w:beforeAutospacing="1" w:after="100" w:afterAutospacing="1" w:line="240" w:lineRule="auto"/>
              <w:jc w:val="both"/>
              <w:rPr>
                <w:rFonts w:ascii="Times New Roman" w:eastAsia="Times New Roman" w:hAnsi="Times New Roman" w:cs="Times New Roman"/>
                <w:lang w:eastAsia="es-CO"/>
              </w:rPr>
            </w:pPr>
            <w:r w:rsidRPr="006068C7">
              <w:rPr>
                <w:rFonts w:ascii="Times New Roman" w:eastAsia="Times New Roman" w:hAnsi="Times New Roman" w:cs="Times New Roman"/>
                <w:lang w:eastAsia="es-CO"/>
              </w:rPr>
              <w:t>“Por el cual se reglamenta la Ley 1314 de 2009 sobre el marco técnico normativo para los preparadores de información financiera que conforman el Grupo 1</w:t>
            </w:r>
            <w:r w:rsidR="00CE33F4">
              <w:rPr>
                <w:rFonts w:ascii="Times New Roman" w:eastAsia="Times New Roman" w:hAnsi="Times New Roman" w:cs="Times New Roman"/>
                <w:lang w:eastAsia="es-CO"/>
              </w:rPr>
              <w:t>.</w:t>
            </w:r>
          </w:p>
          <w:p w:rsidR="00CD10C1" w:rsidRDefault="00CD10C1" w:rsidP="006068C7">
            <w:pPr>
              <w:spacing w:before="100" w:beforeAutospacing="1" w:after="100" w:afterAutospacing="1" w:line="240"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Por el cual se reglamenta la Ley 1314 de 2009 sobre el marco técnico normativo para los preparadores de información financiera que se clasifican en el literal a) del Parágrafo del Artículo 1º. Del Decreto 2784 de 2012 y que hacen parte del </w:t>
            </w:r>
            <w:r>
              <w:rPr>
                <w:rFonts w:ascii="Times New Roman" w:eastAsia="Times New Roman" w:hAnsi="Times New Roman" w:cs="Times New Roman"/>
                <w:lang w:eastAsia="es-CO"/>
              </w:rPr>
              <w:lastRenderedPageBreak/>
              <w:t>Grupo 1.</w:t>
            </w:r>
          </w:p>
          <w:p w:rsidR="006068C7" w:rsidRPr="006068C7" w:rsidRDefault="006068C7" w:rsidP="006068C7">
            <w:pPr>
              <w:spacing w:before="100" w:beforeAutospacing="1" w:after="100" w:afterAutospacing="1" w:line="240" w:lineRule="auto"/>
              <w:jc w:val="both"/>
              <w:rPr>
                <w:rFonts w:ascii="Times New Roman" w:eastAsia="Times New Roman" w:hAnsi="Times New Roman" w:cs="Times New Roman"/>
                <w:lang w:eastAsia="es-CO"/>
              </w:rPr>
            </w:pPr>
          </w:p>
        </w:tc>
      </w:tr>
    </w:tbl>
    <w:p w:rsidR="00E937B1" w:rsidRDefault="00E937B1" w:rsidP="00CE33F4">
      <w:pPr>
        <w:spacing w:before="0" w:after="0" w:line="240" w:lineRule="auto"/>
        <w:rPr>
          <w:rFonts w:ascii="Times New Roman" w:eastAsia="Times New Roman" w:hAnsi="Times New Roman" w:cs="Times New Roman"/>
          <w:color w:val="000000"/>
          <w:lang w:eastAsia="es-CO"/>
        </w:rPr>
      </w:pPr>
    </w:p>
    <w:p w:rsidR="006068C7" w:rsidRDefault="00827F70" w:rsidP="00CE33F4">
      <w:pPr>
        <w:spacing w:before="0" w:after="0" w:line="240" w:lineRule="auto"/>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  </w:t>
      </w:r>
      <w:hyperlink r:id="rId17" w:history="1">
        <w:r w:rsidR="006068C7" w:rsidRPr="00383E23">
          <w:rPr>
            <w:rStyle w:val="Hipervnculo"/>
            <w:rFonts w:ascii="Times New Roman" w:eastAsia="Times New Roman" w:hAnsi="Times New Roman" w:cs="Times New Roman"/>
            <w:lang w:eastAsia="es-CO"/>
          </w:rPr>
          <w:t>Decreto </w:t>
        </w:r>
        <w:r w:rsidR="00312DD2" w:rsidRPr="00383E23">
          <w:rPr>
            <w:rStyle w:val="Hipervnculo"/>
            <w:rFonts w:ascii="Times New Roman" w:eastAsia="Times New Roman" w:hAnsi="Times New Roman" w:cs="Times New Roman"/>
            <w:lang w:eastAsia="es-CO"/>
          </w:rPr>
          <w:t>3022 de 2013</w:t>
        </w:r>
      </w:hyperlink>
      <w:r w:rsidR="00312DD2">
        <w:rPr>
          <w:rFonts w:ascii="Times New Roman" w:eastAsia="Times New Roman" w:hAnsi="Times New Roman" w:cs="Times New Roman"/>
          <w:color w:val="000000"/>
          <w:lang w:eastAsia="es-CO"/>
        </w:rPr>
        <w:tab/>
      </w:r>
      <w:r w:rsidR="00312DD2">
        <w:rPr>
          <w:rFonts w:ascii="Times New Roman" w:eastAsia="Times New Roman" w:hAnsi="Times New Roman" w:cs="Times New Roman"/>
          <w:color w:val="000000"/>
          <w:lang w:eastAsia="es-CO"/>
        </w:rPr>
        <w:tab/>
      </w:r>
      <w:r w:rsidR="00312DD2">
        <w:rPr>
          <w:rFonts w:ascii="Times New Roman" w:eastAsia="Times New Roman" w:hAnsi="Times New Roman" w:cs="Times New Roman"/>
          <w:color w:val="000000"/>
          <w:lang w:eastAsia="es-CO"/>
        </w:rPr>
        <w:tab/>
      </w:r>
      <w:r w:rsidR="00CE33F4">
        <w:rPr>
          <w:rFonts w:ascii="Times New Roman" w:eastAsia="Times New Roman" w:hAnsi="Times New Roman" w:cs="Times New Roman"/>
          <w:color w:val="000000"/>
          <w:lang w:eastAsia="es-CO"/>
        </w:rPr>
        <w:t xml:space="preserve">Por la cual se reglamenta la ley 1314 de 2009 sobre el marco técnico normativo para los preparadores de información </w:t>
      </w:r>
    </w:p>
    <w:p w:rsidR="00CE33F4" w:rsidRPr="006068C7" w:rsidRDefault="00CE33F4" w:rsidP="00CE33F4">
      <w:pPr>
        <w:spacing w:before="0" w:after="0" w:line="240" w:lineRule="auto"/>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ab/>
      </w:r>
      <w:r>
        <w:rPr>
          <w:rFonts w:ascii="Times New Roman" w:eastAsia="Times New Roman" w:hAnsi="Times New Roman" w:cs="Times New Roman"/>
          <w:color w:val="000000"/>
          <w:lang w:eastAsia="es-CO"/>
        </w:rPr>
        <w:tab/>
      </w:r>
      <w:r>
        <w:rPr>
          <w:rFonts w:ascii="Times New Roman" w:eastAsia="Times New Roman" w:hAnsi="Times New Roman" w:cs="Times New Roman"/>
          <w:color w:val="000000"/>
          <w:lang w:eastAsia="es-CO"/>
        </w:rPr>
        <w:tab/>
      </w:r>
      <w:r>
        <w:rPr>
          <w:rFonts w:ascii="Times New Roman" w:eastAsia="Times New Roman" w:hAnsi="Times New Roman" w:cs="Times New Roman"/>
          <w:color w:val="000000"/>
          <w:lang w:eastAsia="es-CO"/>
        </w:rPr>
        <w:tab/>
      </w:r>
      <w:r>
        <w:rPr>
          <w:rFonts w:ascii="Times New Roman" w:eastAsia="Times New Roman" w:hAnsi="Times New Roman" w:cs="Times New Roman"/>
          <w:color w:val="000000"/>
          <w:lang w:eastAsia="es-CO"/>
        </w:rPr>
        <w:tab/>
        <w:t>Financiera que conforman el Grupo 2.</w:t>
      </w:r>
    </w:p>
    <w:p w:rsidR="00E937B1" w:rsidRDefault="00E937B1" w:rsidP="00E937B1">
      <w:pPr>
        <w:spacing w:before="0" w:after="0" w:line="240" w:lineRule="auto"/>
      </w:pPr>
    </w:p>
    <w:p w:rsidR="006068C7" w:rsidRDefault="00827F70" w:rsidP="00E937B1">
      <w:pPr>
        <w:spacing w:before="0" w:after="0" w:line="240" w:lineRule="auto"/>
      </w:pPr>
      <w:r>
        <w:t xml:space="preserve">  </w:t>
      </w:r>
      <w:hyperlink r:id="rId18" w:history="1">
        <w:r w:rsidR="00E937B1" w:rsidRPr="00383E23">
          <w:rPr>
            <w:rStyle w:val="Hipervnculo"/>
          </w:rPr>
          <w:t>Decreto 3023 de 2013</w:t>
        </w:r>
      </w:hyperlink>
      <w:r w:rsidR="00E937B1" w:rsidRPr="00383E23">
        <w:tab/>
      </w:r>
      <w:r w:rsidR="00E937B1">
        <w:tab/>
      </w:r>
      <w:r w:rsidR="00E937B1">
        <w:tab/>
        <w:t xml:space="preserve">Por el cual se modifica parcialmente el marco técnico normativo de información financiera que conforman el Grupo </w:t>
      </w:r>
    </w:p>
    <w:p w:rsidR="00E937B1" w:rsidRPr="006068C7" w:rsidRDefault="00E937B1" w:rsidP="00E937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50"/>
        </w:tabs>
        <w:spacing w:before="0" w:after="0" w:line="240" w:lineRule="auto"/>
      </w:pPr>
      <w:r>
        <w:tab/>
      </w:r>
      <w:r>
        <w:tab/>
      </w:r>
      <w:r>
        <w:tab/>
      </w:r>
      <w:r>
        <w:tab/>
      </w:r>
      <w:r>
        <w:tab/>
        <w:t>1 contenido en el Anexo del Decreto 2784 de 2012.</w:t>
      </w:r>
      <w:r>
        <w:tab/>
      </w:r>
      <w:r>
        <w:tab/>
      </w:r>
    </w:p>
    <w:sectPr w:rsidR="00E937B1" w:rsidRPr="006068C7" w:rsidSect="006068C7">
      <w:pgSz w:w="15840" w:h="12240"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C7"/>
    <w:rsid w:val="00101568"/>
    <w:rsid w:val="002E5200"/>
    <w:rsid w:val="00312DD2"/>
    <w:rsid w:val="00326B18"/>
    <w:rsid w:val="00383E23"/>
    <w:rsid w:val="00543BD4"/>
    <w:rsid w:val="006068C7"/>
    <w:rsid w:val="00827F70"/>
    <w:rsid w:val="0088430A"/>
    <w:rsid w:val="00C76F3F"/>
    <w:rsid w:val="00CD0EED"/>
    <w:rsid w:val="00CD10C1"/>
    <w:rsid w:val="00CE33F4"/>
    <w:rsid w:val="00D71D92"/>
    <w:rsid w:val="00DD0E96"/>
    <w:rsid w:val="00DE71CA"/>
    <w:rsid w:val="00E937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C7"/>
    <w:rPr>
      <w:sz w:val="20"/>
      <w:szCs w:val="20"/>
    </w:rPr>
  </w:style>
  <w:style w:type="paragraph" w:styleId="Ttulo1">
    <w:name w:val="heading 1"/>
    <w:basedOn w:val="Normal"/>
    <w:next w:val="Normal"/>
    <w:link w:val="Ttulo1Car"/>
    <w:uiPriority w:val="9"/>
    <w:qFormat/>
    <w:rsid w:val="006068C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6068C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6068C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6068C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6068C7"/>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6068C7"/>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6068C7"/>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6068C7"/>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6068C7"/>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68C7"/>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6068C7"/>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6068C7"/>
    <w:rPr>
      <w:caps/>
      <w:color w:val="243F60" w:themeColor="accent1" w:themeShade="7F"/>
      <w:spacing w:val="15"/>
    </w:rPr>
  </w:style>
  <w:style w:type="character" w:customStyle="1" w:styleId="Ttulo4Car">
    <w:name w:val="Título 4 Car"/>
    <w:basedOn w:val="Fuentedeprrafopredeter"/>
    <w:link w:val="Ttulo4"/>
    <w:uiPriority w:val="9"/>
    <w:semiHidden/>
    <w:rsid w:val="006068C7"/>
    <w:rPr>
      <w:caps/>
      <w:color w:val="365F91" w:themeColor="accent1" w:themeShade="BF"/>
      <w:spacing w:val="10"/>
    </w:rPr>
  </w:style>
  <w:style w:type="character" w:customStyle="1" w:styleId="Ttulo5Car">
    <w:name w:val="Título 5 Car"/>
    <w:basedOn w:val="Fuentedeprrafopredeter"/>
    <w:link w:val="Ttulo5"/>
    <w:uiPriority w:val="9"/>
    <w:semiHidden/>
    <w:rsid w:val="006068C7"/>
    <w:rPr>
      <w:caps/>
      <w:color w:val="365F91" w:themeColor="accent1" w:themeShade="BF"/>
      <w:spacing w:val="10"/>
    </w:rPr>
  </w:style>
  <w:style w:type="character" w:customStyle="1" w:styleId="Ttulo6Car">
    <w:name w:val="Título 6 Car"/>
    <w:basedOn w:val="Fuentedeprrafopredeter"/>
    <w:link w:val="Ttulo6"/>
    <w:uiPriority w:val="9"/>
    <w:semiHidden/>
    <w:rsid w:val="006068C7"/>
    <w:rPr>
      <w:caps/>
      <w:color w:val="365F91" w:themeColor="accent1" w:themeShade="BF"/>
      <w:spacing w:val="10"/>
    </w:rPr>
  </w:style>
  <w:style w:type="character" w:customStyle="1" w:styleId="Ttulo7Car">
    <w:name w:val="Título 7 Car"/>
    <w:basedOn w:val="Fuentedeprrafopredeter"/>
    <w:link w:val="Ttulo7"/>
    <w:uiPriority w:val="9"/>
    <w:semiHidden/>
    <w:rsid w:val="006068C7"/>
    <w:rPr>
      <w:caps/>
      <w:color w:val="365F91" w:themeColor="accent1" w:themeShade="BF"/>
      <w:spacing w:val="10"/>
    </w:rPr>
  </w:style>
  <w:style w:type="character" w:customStyle="1" w:styleId="Ttulo8Car">
    <w:name w:val="Título 8 Car"/>
    <w:basedOn w:val="Fuentedeprrafopredeter"/>
    <w:link w:val="Ttulo8"/>
    <w:uiPriority w:val="9"/>
    <w:semiHidden/>
    <w:rsid w:val="006068C7"/>
    <w:rPr>
      <w:caps/>
      <w:spacing w:val="10"/>
      <w:sz w:val="18"/>
      <w:szCs w:val="18"/>
    </w:rPr>
  </w:style>
  <w:style w:type="character" w:customStyle="1" w:styleId="Ttulo9Car">
    <w:name w:val="Título 9 Car"/>
    <w:basedOn w:val="Fuentedeprrafopredeter"/>
    <w:link w:val="Ttulo9"/>
    <w:uiPriority w:val="9"/>
    <w:semiHidden/>
    <w:rsid w:val="006068C7"/>
    <w:rPr>
      <w:i/>
      <w:caps/>
      <w:spacing w:val="10"/>
      <w:sz w:val="18"/>
      <w:szCs w:val="18"/>
    </w:rPr>
  </w:style>
  <w:style w:type="paragraph" w:styleId="Epgrafe">
    <w:name w:val="caption"/>
    <w:basedOn w:val="Normal"/>
    <w:next w:val="Normal"/>
    <w:uiPriority w:val="35"/>
    <w:semiHidden/>
    <w:unhideWhenUsed/>
    <w:qFormat/>
    <w:rsid w:val="006068C7"/>
    <w:rPr>
      <w:b/>
      <w:bCs/>
      <w:color w:val="365F91" w:themeColor="accent1" w:themeShade="BF"/>
      <w:sz w:val="16"/>
      <w:szCs w:val="16"/>
    </w:rPr>
  </w:style>
  <w:style w:type="paragraph" w:styleId="Ttulo">
    <w:name w:val="Title"/>
    <w:basedOn w:val="Normal"/>
    <w:next w:val="Normal"/>
    <w:link w:val="TtuloCar"/>
    <w:uiPriority w:val="10"/>
    <w:qFormat/>
    <w:rsid w:val="006068C7"/>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6068C7"/>
    <w:rPr>
      <w:caps/>
      <w:color w:val="4F81BD" w:themeColor="accent1"/>
      <w:spacing w:val="10"/>
      <w:kern w:val="28"/>
      <w:sz w:val="52"/>
      <w:szCs w:val="52"/>
    </w:rPr>
  </w:style>
  <w:style w:type="paragraph" w:styleId="Subttulo">
    <w:name w:val="Subtitle"/>
    <w:basedOn w:val="Normal"/>
    <w:next w:val="Normal"/>
    <w:link w:val="SubttuloCar"/>
    <w:uiPriority w:val="11"/>
    <w:qFormat/>
    <w:rsid w:val="006068C7"/>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6068C7"/>
    <w:rPr>
      <w:caps/>
      <w:color w:val="595959" w:themeColor="text1" w:themeTint="A6"/>
      <w:spacing w:val="10"/>
      <w:sz w:val="24"/>
      <w:szCs w:val="24"/>
    </w:rPr>
  </w:style>
  <w:style w:type="character" w:styleId="Textoennegrita">
    <w:name w:val="Strong"/>
    <w:uiPriority w:val="22"/>
    <w:qFormat/>
    <w:rsid w:val="006068C7"/>
    <w:rPr>
      <w:b/>
      <w:bCs/>
    </w:rPr>
  </w:style>
  <w:style w:type="character" w:styleId="nfasis">
    <w:name w:val="Emphasis"/>
    <w:uiPriority w:val="20"/>
    <w:qFormat/>
    <w:rsid w:val="006068C7"/>
    <w:rPr>
      <w:caps/>
      <w:color w:val="243F60" w:themeColor="accent1" w:themeShade="7F"/>
      <w:spacing w:val="5"/>
    </w:rPr>
  </w:style>
  <w:style w:type="paragraph" w:styleId="Sinespaciado">
    <w:name w:val="No Spacing"/>
    <w:basedOn w:val="Normal"/>
    <w:link w:val="SinespaciadoCar"/>
    <w:uiPriority w:val="1"/>
    <w:qFormat/>
    <w:rsid w:val="006068C7"/>
    <w:pPr>
      <w:spacing w:before="0" w:after="0" w:line="240" w:lineRule="auto"/>
    </w:pPr>
  </w:style>
  <w:style w:type="character" w:customStyle="1" w:styleId="SinespaciadoCar">
    <w:name w:val="Sin espaciado Car"/>
    <w:basedOn w:val="Fuentedeprrafopredeter"/>
    <w:link w:val="Sinespaciado"/>
    <w:uiPriority w:val="1"/>
    <w:rsid w:val="006068C7"/>
    <w:rPr>
      <w:sz w:val="20"/>
      <w:szCs w:val="20"/>
    </w:rPr>
  </w:style>
  <w:style w:type="paragraph" w:styleId="Prrafodelista">
    <w:name w:val="List Paragraph"/>
    <w:basedOn w:val="Normal"/>
    <w:uiPriority w:val="34"/>
    <w:qFormat/>
    <w:rsid w:val="006068C7"/>
    <w:pPr>
      <w:ind w:left="720"/>
      <w:contextualSpacing/>
    </w:pPr>
  </w:style>
  <w:style w:type="paragraph" w:styleId="Cita">
    <w:name w:val="Quote"/>
    <w:basedOn w:val="Normal"/>
    <w:next w:val="Normal"/>
    <w:link w:val="CitaCar"/>
    <w:uiPriority w:val="29"/>
    <w:qFormat/>
    <w:rsid w:val="006068C7"/>
    <w:rPr>
      <w:i/>
      <w:iCs/>
    </w:rPr>
  </w:style>
  <w:style w:type="character" w:customStyle="1" w:styleId="CitaCar">
    <w:name w:val="Cita Car"/>
    <w:basedOn w:val="Fuentedeprrafopredeter"/>
    <w:link w:val="Cita"/>
    <w:uiPriority w:val="29"/>
    <w:rsid w:val="006068C7"/>
    <w:rPr>
      <w:i/>
      <w:iCs/>
      <w:sz w:val="20"/>
      <w:szCs w:val="20"/>
    </w:rPr>
  </w:style>
  <w:style w:type="paragraph" w:styleId="Citadestacada">
    <w:name w:val="Intense Quote"/>
    <w:basedOn w:val="Normal"/>
    <w:next w:val="Normal"/>
    <w:link w:val="CitadestacadaCar"/>
    <w:uiPriority w:val="30"/>
    <w:qFormat/>
    <w:rsid w:val="006068C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6068C7"/>
    <w:rPr>
      <w:i/>
      <w:iCs/>
      <w:color w:val="4F81BD" w:themeColor="accent1"/>
      <w:sz w:val="20"/>
      <w:szCs w:val="20"/>
    </w:rPr>
  </w:style>
  <w:style w:type="character" w:styleId="nfasissutil">
    <w:name w:val="Subtle Emphasis"/>
    <w:uiPriority w:val="19"/>
    <w:qFormat/>
    <w:rsid w:val="006068C7"/>
    <w:rPr>
      <w:i/>
      <w:iCs/>
      <w:color w:val="243F60" w:themeColor="accent1" w:themeShade="7F"/>
    </w:rPr>
  </w:style>
  <w:style w:type="character" w:styleId="nfasisintenso">
    <w:name w:val="Intense Emphasis"/>
    <w:uiPriority w:val="21"/>
    <w:qFormat/>
    <w:rsid w:val="006068C7"/>
    <w:rPr>
      <w:b/>
      <w:bCs/>
      <w:caps/>
      <w:color w:val="243F60" w:themeColor="accent1" w:themeShade="7F"/>
      <w:spacing w:val="10"/>
    </w:rPr>
  </w:style>
  <w:style w:type="character" w:styleId="Referenciasutil">
    <w:name w:val="Subtle Reference"/>
    <w:uiPriority w:val="31"/>
    <w:qFormat/>
    <w:rsid w:val="006068C7"/>
    <w:rPr>
      <w:b/>
      <w:bCs/>
      <w:color w:val="4F81BD" w:themeColor="accent1"/>
    </w:rPr>
  </w:style>
  <w:style w:type="character" w:styleId="Referenciaintensa">
    <w:name w:val="Intense Reference"/>
    <w:uiPriority w:val="32"/>
    <w:qFormat/>
    <w:rsid w:val="006068C7"/>
    <w:rPr>
      <w:b/>
      <w:bCs/>
      <w:i/>
      <w:iCs/>
      <w:caps/>
      <w:color w:val="4F81BD" w:themeColor="accent1"/>
    </w:rPr>
  </w:style>
  <w:style w:type="character" w:styleId="Ttulodellibro">
    <w:name w:val="Book Title"/>
    <w:uiPriority w:val="33"/>
    <w:qFormat/>
    <w:rsid w:val="006068C7"/>
    <w:rPr>
      <w:b/>
      <w:bCs/>
      <w:i/>
      <w:iCs/>
      <w:spacing w:val="9"/>
    </w:rPr>
  </w:style>
  <w:style w:type="paragraph" w:styleId="TtulodeTDC">
    <w:name w:val="TOC Heading"/>
    <w:basedOn w:val="Ttulo1"/>
    <w:next w:val="Normal"/>
    <w:uiPriority w:val="39"/>
    <w:semiHidden/>
    <w:unhideWhenUsed/>
    <w:qFormat/>
    <w:rsid w:val="006068C7"/>
    <w:pPr>
      <w:outlineLvl w:val="9"/>
    </w:pPr>
    <w:rPr>
      <w:lang w:bidi="en-US"/>
    </w:rPr>
  </w:style>
  <w:style w:type="paragraph" w:styleId="Textodeglobo">
    <w:name w:val="Balloon Text"/>
    <w:basedOn w:val="Normal"/>
    <w:link w:val="TextodegloboCar"/>
    <w:uiPriority w:val="99"/>
    <w:semiHidden/>
    <w:unhideWhenUsed/>
    <w:rsid w:val="00D71D9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D92"/>
    <w:rPr>
      <w:rFonts w:ascii="Tahoma" w:hAnsi="Tahoma" w:cs="Tahoma"/>
      <w:sz w:val="16"/>
      <w:szCs w:val="16"/>
    </w:rPr>
  </w:style>
  <w:style w:type="character" w:styleId="Hipervnculo">
    <w:name w:val="Hyperlink"/>
    <w:basedOn w:val="Fuentedeprrafopredeter"/>
    <w:uiPriority w:val="99"/>
    <w:unhideWhenUsed/>
    <w:rsid w:val="00383E23"/>
    <w:rPr>
      <w:color w:val="0000FF" w:themeColor="hyperlink"/>
      <w:u w:val="single"/>
    </w:rPr>
  </w:style>
  <w:style w:type="character" w:styleId="Hipervnculovisitado">
    <w:name w:val="FollowedHyperlink"/>
    <w:basedOn w:val="Fuentedeprrafopredeter"/>
    <w:uiPriority w:val="99"/>
    <w:semiHidden/>
    <w:unhideWhenUsed/>
    <w:rsid w:val="00CD10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C7"/>
    <w:rPr>
      <w:sz w:val="20"/>
      <w:szCs w:val="20"/>
    </w:rPr>
  </w:style>
  <w:style w:type="paragraph" w:styleId="Ttulo1">
    <w:name w:val="heading 1"/>
    <w:basedOn w:val="Normal"/>
    <w:next w:val="Normal"/>
    <w:link w:val="Ttulo1Car"/>
    <w:uiPriority w:val="9"/>
    <w:qFormat/>
    <w:rsid w:val="006068C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6068C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6068C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6068C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6068C7"/>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6068C7"/>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6068C7"/>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6068C7"/>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6068C7"/>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68C7"/>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6068C7"/>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6068C7"/>
    <w:rPr>
      <w:caps/>
      <w:color w:val="243F60" w:themeColor="accent1" w:themeShade="7F"/>
      <w:spacing w:val="15"/>
    </w:rPr>
  </w:style>
  <w:style w:type="character" w:customStyle="1" w:styleId="Ttulo4Car">
    <w:name w:val="Título 4 Car"/>
    <w:basedOn w:val="Fuentedeprrafopredeter"/>
    <w:link w:val="Ttulo4"/>
    <w:uiPriority w:val="9"/>
    <w:semiHidden/>
    <w:rsid w:val="006068C7"/>
    <w:rPr>
      <w:caps/>
      <w:color w:val="365F91" w:themeColor="accent1" w:themeShade="BF"/>
      <w:spacing w:val="10"/>
    </w:rPr>
  </w:style>
  <w:style w:type="character" w:customStyle="1" w:styleId="Ttulo5Car">
    <w:name w:val="Título 5 Car"/>
    <w:basedOn w:val="Fuentedeprrafopredeter"/>
    <w:link w:val="Ttulo5"/>
    <w:uiPriority w:val="9"/>
    <w:semiHidden/>
    <w:rsid w:val="006068C7"/>
    <w:rPr>
      <w:caps/>
      <w:color w:val="365F91" w:themeColor="accent1" w:themeShade="BF"/>
      <w:spacing w:val="10"/>
    </w:rPr>
  </w:style>
  <w:style w:type="character" w:customStyle="1" w:styleId="Ttulo6Car">
    <w:name w:val="Título 6 Car"/>
    <w:basedOn w:val="Fuentedeprrafopredeter"/>
    <w:link w:val="Ttulo6"/>
    <w:uiPriority w:val="9"/>
    <w:semiHidden/>
    <w:rsid w:val="006068C7"/>
    <w:rPr>
      <w:caps/>
      <w:color w:val="365F91" w:themeColor="accent1" w:themeShade="BF"/>
      <w:spacing w:val="10"/>
    </w:rPr>
  </w:style>
  <w:style w:type="character" w:customStyle="1" w:styleId="Ttulo7Car">
    <w:name w:val="Título 7 Car"/>
    <w:basedOn w:val="Fuentedeprrafopredeter"/>
    <w:link w:val="Ttulo7"/>
    <w:uiPriority w:val="9"/>
    <w:semiHidden/>
    <w:rsid w:val="006068C7"/>
    <w:rPr>
      <w:caps/>
      <w:color w:val="365F91" w:themeColor="accent1" w:themeShade="BF"/>
      <w:spacing w:val="10"/>
    </w:rPr>
  </w:style>
  <w:style w:type="character" w:customStyle="1" w:styleId="Ttulo8Car">
    <w:name w:val="Título 8 Car"/>
    <w:basedOn w:val="Fuentedeprrafopredeter"/>
    <w:link w:val="Ttulo8"/>
    <w:uiPriority w:val="9"/>
    <w:semiHidden/>
    <w:rsid w:val="006068C7"/>
    <w:rPr>
      <w:caps/>
      <w:spacing w:val="10"/>
      <w:sz w:val="18"/>
      <w:szCs w:val="18"/>
    </w:rPr>
  </w:style>
  <w:style w:type="character" w:customStyle="1" w:styleId="Ttulo9Car">
    <w:name w:val="Título 9 Car"/>
    <w:basedOn w:val="Fuentedeprrafopredeter"/>
    <w:link w:val="Ttulo9"/>
    <w:uiPriority w:val="9"/>
    <w:semiHidden/>
    <w:rsid w:val="006068C7"/>
    <w:rPr>
      <w:i/>
      <w:caps/>
      <w:spacing w:val="10"/>
      <w:sz w:val="18"/>
      <w:szCs w:val="18"/>
    </w:rPr>
  </w:style>
  <w:style w:type="paragraph" w:styleId="Epgrafe">
    <w:name w:val="caption"/>
    <w:basedOn w:val="Normal"/>
    <w:next w:val="Normal"/>
    <w:uiPriority w:val="35"/>
    <w:semiHidden/>
    <w:unhideWhenUsed/>
    <w:qFormat/>
    <w:rsid w:val="006068C7"/>
    <w:rPr>
      <w:b/>
      <w:bCs/>
      <w:color w:val="365F91" w:themeColor="accent1" w:themeShade="BF"/>
      <w:sz w:val="16"/>
      <w:szCs w:val="16"/>
    </w:rPr>
  </w:style>
  <w:style w:type="paragraph" w:styleId="Ttulo">
    <w:name w:val="Title"/>
    <w:basedOn w:val="Normal"/>
    <w:next w:val="Normal"/>
    <w:link w:val="TtuloCar"/>
    <w:uiPriority w:val="10"/>
    <w:qFormat/>
    <w:rsid w:val="006068C7"/>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6068C7"/>
    <w:rPr>
      <w:caps/>
      <w:color w:val="4F81BD" w:themeColor="accent1"/>
      <w:spacing w:val="10"/>
      <w:kern w:val="28"/>
      <w:sz w:val="52"/>
      <w:szCs w:val="52"/>
    </w:rPr>
  </w:style>
  <w:style w:type="paragraph" w:styleId="Subttulo">
    <w:name w:val="Subtitle"/>
    <w:basedOn w:val="Normal"/>
    <w:next w:val="Normal"/>
    <w:link w:val="SubttuloCar"/>
    <w:uiPriority w:val="11"/>
    <w:qFormat/>
    <w:rsid w:val="006068C7"/>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6068C7"/>
    <w:rPr>
      <w:caps/>
      <w:color w:val="595959" w:themeColor="text1" w:themeTint="A6"/>
      <w:spacing w:val="10"/>
      <w:sz w:val="24"/>
      <w:szCs w:val="24"/>
    </w:rPr>
  </w:style>
  <w:style w:type="character" w:styleId="Textoennegrita">
    <w:name w:val="Strong"/>
    <w:uiPriority w:val="22"/>
    <w:qFormat/>
    <w:rsid w:val="006068C7"/>
    <w:rPr>
      <w:b/>
      <w:bCs/>
    </w:rPr>
  </w:style>
  <w:style w:type="character" w:styleId="nfasis">
    <w:name w:val="Emphasis"/>
    <w:uiPriority w:val="20"/>
    <w:qFormat/>
    <w:rsid w:val="006068C7"/>
    <w:rPr>
      <w:caps/>
      <w:color w:val="243F60" w:themeColor="accent1" w:themeShade="7F"/>
      <w:spacing w:val="5"/>
    </w:rPr>
  </w:style>
  <w:style w:type="paragraph" w:styleId="Sinespaciado">
    <w:name w:val="No Spacing"/>
    <w:basedOn w:val="Normal"/>
    <w:link w:val="SinespaciadoCar"/>
    <w:uiPriority w:val="1"/>
    <w:qFormat/>
    <w:rsid w:val="006068C7"/>
    <w:pPr>
      <w:spacing w:before="0" w:after="0" w:line="240" w:lineRule="auto"/>
    </w:pPr>
  </w:style>
  <w:style w:type="character" w:customStyle="1" w:styleId="SinespaciadoCar">
    <w:name w:val="Sin espaciado Car"/>
    <w:basedOn w:val="Fuentedeprrafopredeter"/>
    <w:link w:val="Sinespaciado"/>
    <w:uiPriority w:val="1"/>
    <w:rsid w:val="006068C7"/>
    <w:rPr>
      <w:sz w:val="20"/>
      <w:szCs w:val="20"/>
    </w:rPr>
  </w:style>
  <w:style w:type="paragraph" w:styleId="Prrafodelista">
    <w:name w:val="List Paragraph"/>
    <w:basedOn w:val="Normal"/>
    <w:uiPriority w:val="34"/>
    <w:qFormat/>
    <w:rsid w:val="006068C7"/>
    <w:pPr>
      <w:ind w:left="720"/>
      <w:contextualSpacing/>
    </w:pPr>
  </w:style>
  <w:style w:type="paragraph" w:styleId="Cita">
    <w:name w:val="Quote"/>
    <w:basedOn w:val="Normal"/>
    <w:next w:val="Normal"/>
    <w:link w:val="CitaCar"/>
    <w:uiPriority w:val="29"/>
    <w:qFormat/>
    <w:rsid w:val="006068C7"/>
    <w:rPr>
      <w:i/>
      <w:iCs/>
    </w:rPr>
  </w:style>
  <w:style w:type="character" w:customStyle="1" w:styleId="CitaCar">
    <w:name w:val="Cita Car"/>
    <w:basedOn w:val="Fuentedeprrafopredeter"/>
    <w:link w:val="Cita"/>
    <w:uiPriority w:val="29"/>
    <w:rsid w:val="006068C7"/>
    <w:rPr>
      <w:i/>
      <w:iCs/>
      <w:sz w:val="20"/>
      <w:szCs w:val="20"/>
    </w:rPr>
  </w:style>
  <w:style w:type="paragraph" w:styleId="Citadestacada">
    <w:name w:val="Intense Quote"/>
    <w:basedOn w:val="Normal"/>
    <w:next w:val="Normal"/>
    <w:link w:val="CitadestacadaCar"/>
    <w:uiPriority w:val="30"/>
    <w:qFormat/>
    <w:rsid w:val="006068C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6068C7"/>
    <w:rPr>
      <w:i/>
      <w:iCs/>
      <w:color w:val="4F81BD" w:themeColor="accent1"/>
      <w:sz w:val="20"/>
      <w:szCs w:val="20"/>
    </w:rPr>
  </w:style>
  <w:style w:type="character" w:styleId="nfasissutil">
    <w:name w:val="Subtle Emphasis"/>
    <w:uiPriority w:val="19"/>
    <w:qFormat/>
    <w:rsid w:val="006068C7"/>
    <w:rPr>
      <w:i/>
      <w:iCs/>
      <w:color w:val="243F60" w:themeColor="accent1" w:themeShade="7F"/>
    </w:rPr>
  </w:style>
  <w:style w:type="character" w:styleId="nfasisintenso">
    <w:name w:val="Intense Emphasis"/>
    <w:uiPriority w:val="21"/>
    <w:qFormat/>
    <w:rsid w:val="006068C7"/>
    <w:rPr>
      <w:b/>
      <w:bCs/>
      <w:caps/>
      <w:color w:val="243F60" w:themeColor="accent1" w:themeShade="7F"/>
      <w:spacing w:val="10"/>
    </w:rPr>
  </w:style>
  <w:style w:type="character" w:styleId="Referenciasutil">
    <w:name w:val="Subtle Reference"/>
    <w:uiPriority w:val="31"/>
    <w:qFormat/>
    <w:rsid w:val="006068C7"/>
    <w:rPr>
      <w:b/>
      <w:bCs/>
      <w:color w:val="4F81BD" w:themeColor="accent1"/>
    </w:rPr>
  </w:style>
  <w:style w:type="character" w:styleId="Referenciaintensa">
    <w:name w:val="Intense Reference"/>
    <w:uiPriority w:val="32"/>
    <w:qFormat/>
    <w:rsid w:val="006068C7"/>
    <w:rPr>
      <w:b/>
      <w:bCs/>
      <w:i/>
      <w:iCs/>
      <w:caps/>
      <w:color w:val="4F81BD" w:themeColor="accent1"/>
    </w:rPr>
  </w:style>
  <w:style w:type="character" w:styleId="Ttulodellibro">
    <w:name w:val="Book Title"/>
    <w:uiPriority w:val="33"/>
    <w:qFormat/>
    <w:rsid w:val="006068C7"/>
    <w:rPr>
      <w:b/>
      <w:bCs/>
      <w:i/>
      <w:iCs/>
      <w:spacing w:val="9"/>
    </w:rPr>
  </w:style>
  <w:style w:type="paragraph" w:styleId="TtulodeTDC">
    <w:name w:val="TOC Heading"/>
    <w:basedOn w:val="Ttulo1"/>
    <w:next w:val="Normal"/>
    <w:uiPriority w:val="39"/>
    <w:semiHidden/>
    <w:unhideWhenUsed/>
    <w:qFormat/>
    <w:rsid w:val="006068C7"/>
    <w:pPr>
      <w:outlineLvl w:val="9"/>
    </w:pPr>
    <w:rPr>
      <w:lang w:bidi="en-US"/>
    </w:rPr>
  </w:style>
  <w:style w:type="paragraph" w:styleId="Textodeglobo">
    <w:name w:val="Balloon Text"/>
    <w:basedOn w:val="Normal"/>
    <w:link w:val="TextodegloboCar"/>
    <w:uiPriority w:val="99"/>
    <w:semiHidden/>
    <w:unhideWhenUsed/>
    <w:rsid w:val="00D71D9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D92"/>
    <w:rPr>
      <w:rFonts w:ascii="Tahoma" w:hAnsi="Tahoma" w:cs="Tahoma"/>
      <w:sz w:val="16"/>
      <w:szCs w:val="16"/>
    </w:rPr>
  </w:style>
  <w:style w:type="character" w:styleId="Hipervnculo">
    <w:name w:val="Hyperlink"/>
    <w:basedOn w:val="Fuentedeprrafopredeter"/>
    <w:uiPriority w:val="99"/>
    <w:unhideWhenUsed/>
    <w:rsid w:val="00383E23"/>
    <w:rPr>
      <w:color w:val="0000FF" w:themeColor="hyperlink"/>
      <w:u w:val="single"/>
    </w:rPr>
  </w:style>
  <w:style w:type="character" w:styleId="Hipervnculovisitado">
    <w:name w:val="FollowedHyperlink"/>
    <w:basedOn w:val="Fuentedeprrafopredeter"/>
    <w:uiPriority w:val="99"/>
    <w:semiHidden/>
    <w:unhideWhenUsed/>
    <w:rsid w:val="00CD1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0786">
      <w:bodyDiv w:val="1"/>
      <w:marLeft w:val="0"/>
      <w:marRight w:val="0"/>
      <w:marTop w:val="0"/>
      <w:marBottom w:val="0"/>
      <w:divBdr>
        <w:top w:val="none" w:sz="0" w:space="0" w:color="auto"/>
        <w:left w:val="none" w:sz="0" w:space="0" w:color="auto"/>
        <w:bottom w:val="none" w:sz="0" w:space="0" w:color="auto"/>
        <w:right w:val="none" w:sz="0" w:space="0" w:color="auto"/>
      </w:divBdr>
      <w:divsChild>
        <w:div w:id="214037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comercio.gov.co/descargar.php?id=66673" TargetMode="External"/><Relationship Id="rId13" Type="http://schemas.openxmlformats.org/officeDocument/2006/relationships/hyperlink" Target="DECRETO%201618%20DE%202012.pdf" TargetMode="External"/><Relationship Id="rId18" Type="http://schemas.openxmlformats.org/officeDocument/2006/relationships/hyperlink" Target="DECRETO%203023%20DEL%2027%20DE%20DICIEMBRE%20DE%202013.pdf" TargetMode="External"/><Relationship Id="rId3" Type="http://schemas.openxmlformats.org/officeDocument/2006/relationships/settings" Target="settings.xml"/><Relationship Id="rId7" Type="http://schemas.openxmlformats.org/officeDocument/2006/relationships/hyperlink" Target="https://www.mincomercio.gov.co/descargar.php?id=66672" TargetMode="External"/><Relationship Id="rId12" Type="http://schemas.openxmlformats.org/officeDocument/2006/relationships/hyperlink" Target="D0403.pdf" TargetMode="External"/><Relationship Id="rId17" Type="http://schemas.openxmlformats.org/officeDocument/2006/relationships/hyperlink" Target="DECRETO%203022%20DEL%2027%20DE%20DICIEMBRE%20DE%202013.pdf" TargetMode="External"/><Relationship Id="rId2" Type="http://schemas.microsoft.com/office/2007/relationships/stylesWithEffects" Target="stylesWithEffects.xml"/><Relationship Id="rId16" Type="http://schemas.openxmlformats.org/officeDocument/2006/relationships/hyperlink" Target="DCT%201851-%2029%20DE%20AGT-%202013%20NIIF-REG%20LEY%201314-09.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2009-ley-1314.pdf" TargetMode="External"/><Relationship Id="rId11" Type="http://schemas.openxmlformats.org/officeDocument/2006/relationships/hyperlink" Target="DECRETO%204946%20DE%202011.pdf" TargetMode="External"/><Relationship Id="rId5" Type="http://schemas.openxmlformats.org/officeDocument/2006/relationships/image" Target="media/image1.png"/><Relationship Id="rId15" Type="http://schemas.openxmlformats.org/officeDocument/2006/relationships/hyperlink" Target="DECRETO%202784%20DE%202012.pdf" TargetMode="External"/><Relationship Id="rId10" Type="http://schemas.openxmlformats.org/officeDocument/2006/relationships/hyperlink" Target="https://www.mincomercio.gov.co/descargar.php?id=6667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ncomercio.gov.co/descargar.php?id=66674" TargetMode="External"/><Relationship Id="rId14" Type="http://schemas.openxmlformats.org/officeDocument/2006/relationships/hyperlink" Target="DECRETO%202706%20DEL%2027%20DE%20DICIEMBRE%20DE%20201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514</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Tulio  Tovar Narváez</dc:creator>
  <cp:lastModifiedBy>Tulio  Tovar Narváez</cp:lastModifiedBy>
  <cp:revision>16</cp:revision>
  <dcterms:created xsi:type="dcterms:W3CDTF">2014-04-28T20:57:00Z</dcterms:created>
  <dcterms:modified xsi:type="dcterms:W3CDTF">2014-04-28T21:56:00Z</dcterms:modified>
</cp:coreProperties>
</file>